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657" w:rsidRPr="00846657" w:rsidRDefault="00846657" w:rsidP="00846657">
      <w:pPr>
        <w:autoSpaceDE w:val="0"/>
        <w:autoSpaceDN w:val="0"/>
        <w:adjustRightInd w:val="0"/>
        <w:spacing w:after="0" w:line="240" w:lineRule="auto"/>
        <w:rPr>
          <w:rFonts w:cstheme="minorHAnsi"/>
          <w:color w:val="000000"/>
        </w:rPr>
      </w:pPr>
    </w:p>
    <w:tbl>
      <w:tblPr>
        <w:tblW w:w="10418" w:type="dxa"/>
        <w:tblInd w:w="-698" w:type="dxa"/>
        <w:tblBorders>
          <w:top w:val="nil"/>
          <w:left w:val="nil"/>
          <w:bottom w:val="nil"/>
          <w:right w:val="nil"/>
        </w:tblBorders>
        <w:tblLayout w:type="fixed"/>
        <w:tblLook w:val="0000" w:firstRow="0" w:lastRow="0" w:firstColumn="0" w:lastColumn="0" w:noHBand="0" w:noVBand="0"/>
      </w:tblPr>
      <w:tblGrid>
        <w:gridCol w:w="5209"/>
        <w:gridCol w:w="5209"/>
      </w:tblGrid>
      <w:tr w:rsidR="00846657" w:rsidRPr="00846657" w:rsidTr="00846657">
        <w:trPr>
          <w:trHeight w:val="526"/>
        </w:trPr>
        <w:tc>
          <w:tcPr>
            <w:tcW w:w="5209" w:type="dxa"/>
            <w:tcBorders>
              <w:top w:val="single" w:sz="4" w:space="0" w:color="auto"/>
              <w:left w:val="single" w:sz="4" w:space="0" w:color="auto"/>
              <w:bottom w:val="single" w:sz="4" w:space="0" w:color="auto"/>
              <w:right w:val="single" w:sz="4" w:space="0" w:color="auto"/>
            </w:tcBorders>
          </w:tcPr>
          <w:p w:rsidR="00846657" w:rsidRPr="005D1144" w:rsidRDefault="00846657" w:rsidP="00846657">
            <w:pPr>
              <w:autoSpaceDE w:val="0"/>
              <w:autoSpaceDN w:val="0"/>
              <w:adjustRightInd w:val="0"/>
              <w:spacing w:after="0" w:line="240" w:lineRule="auto"/>
              <w:rPr>
                <w:rFonts w:ascii="Arial" w:hAnsi="Arial" w:cs="Arial"/>
                <w:b/>
                <w:color w:val="000000"/>
                <w:sz w:val="24"/>
                <w:szCs w:val="24"/>
              </w:rPr>
            </w:pPr>
            <w:r w:rsidRPr="005D1144">
              <w:rPr>
                <w:rFonts w:ascii="Arial" w:hAnsi="Arial" w:cs="Arial"/>
                <w:b/>
                <w:color w:val="000000"/>
                <w:sz w:val="24"/>
                <w:szCs w:val="24"/>
              </w:rPr>
              <w:t xml:space="preserve"> 1</w:t>
            </w:r>
            <w:r w:rsidRPr="005D1144">
              <w:rPr>
                <w:rFonts w:ascii="Arial" w:hAnsi="Arial" w:cs="Arial"/>
                <w:b/>
                <w:bCs/>
                <w:color w:val="000000"/>
                <w:sz w:val="24"/>
                <w:szCs w:val="24"/>
              </w:rPr>
              <w:t xml:space="preserve">) Data Controller </w:t>
            </w:r>
            <w:r w:rsidRPr="005D1144">
              <w:rPr>
                <w:rFonts w:ascii="Arial" w:hAnsi="Arial" w:cs="Arial"/>
                <w:b/>
                <w:color w:val="000000"/>
                <w:sz w:val="24"/>
                <w:szCs w:val="24"/>
              </w:rPr>
              <w:t xml:space="preserve">contact details </w:t>
            </w:r>
          </w:p>
        </w:tc>
        <w:tc>
          <w:tcPr>
            <w:tcW w:w="5209" w:type="dxa"/>
            <w:tcBorders>
              <w:top w:val="single" w:sz="4" w:space="0" w:color="auto"/>
              <w:left w:val="single" w:sz="4" w:space="0" w:color="auto"/>
              <w:bottom w:val="single" w:sz="4" w:space="0" w:color="auto"/>
              <w:right w:val="single" w:sz="4" w:space="0" w:color="auto"/>
            </w:tcBorders>
          </w:tcPr>
          <w:p w:rsidR="005D1144" w:rsidRPr="00272E51" w:rsidRDefault="005D1144" w:rsidP="005D1144">
            <w:pPr>
              <w:autoSpaceDE w:val="0"/>
              <w:autoSpaceDN w:val="0"/>
              <w:adjustRightInd w:val="0"/>
              <w:spacing w:after="0" w:line="240" w:lineRule="auto"/>
              <w:rPr>
                <w:rFonts w:ascii="Arial" w:eastAsia="Calibri" w:hAnsi="Arial" w:cs="Arial"/>
                <w:color w:val="000000"/>
                <w:sz w:val="24"/>
                <w:szCs w:val="24"/>
              </w:rPr>
            </w:pPr>
            <w:r w:rsidRPr="00272E51">
              <w:rPr>
                <w:rFonts w:ascii="Arial" w:eastAsia="Calibri" w:hAnsi="Arial" w:cs="Arial"/>
                <w:color w:val="000000"/>
                <w:sz w:val="24"/>
                <w:szCs w:val="24"/>
              </w:rPr>
              <w:t>Dr G Wilkinson &amp; Partners, Manor House Surgery Glossop &amp; Manor House Surgery Hadfield</w:t>
            </w:r>
            <w:bookmarkStart w:id="0" w:name="_GoBack"/>
            <w:bookmarkEnd w:id="0"/>
          </w:p>
          <w:p w:rsidR="00846657" w:rsidRPr="005D1144" w:rsidRDefault="005D1144" w:rsidP="005D1144">
            <w:pPr>
              <w:autoSpaceDE w:val="0"/>
              <w:autoSpaceDN w:val="0"/>
              <w:adjustRightInd w:val="0"/>
              <w:spacing w:after="0" w:line="240" w:lineRule="auto"/>
              <w:rPr>
                <w:rFonts w:ascii="Arial" w:hAnsi="Arial" w:cs="Arial"/>
                <w:color w:val="000000"/>
                <w:sz w:val="24"/>
                <w:szCs w:val="24"/>
              </w:rPr>
            </w:pPr>
            <w:r w:rsidRPr="005D1144">
              <w:rPr>
                <w:rFonts w:ascii="Arial" w:eastAsia="Calibri" w:hAnsi="Arial" w:cs="Arial"/>
                <w:sz w:val="24"/>
              </w:rPr>
              <w:t>Telephone: 01457 860860</w:t>
            </w:r>
          </w:p>
        </w:tc>
      </w:tr>
      <w:tr w:rsidR="00846657" w:rsidRPr="00846657" w:rsidTr="00846657">
        <w:trPr>
          <w:trHeight w:val="250"/>
        </w:trPr>
        <w:tc>
          <w:tcPr>
            <w:tcW w:w="5209" w:type="dxa"/>
            <w:tcBorders>
              <w:top w:val="single" w:sz="4" w:space="0" w:color="auto"/>
              <w:left w:val="single" w:sz="4" w:space="0" w:color="auto"/>
              <w:bottom w:val="single" w:sz="4" w:space="0" w:color="auto"/>
              <w:right w:val="single" w:sz="4" w:space="0" w:color="auto"/>
            </w:tcBorders>
          </w:tcPr>
          <w:p w:rsidR="00846657" w:rsidRPr="005D1144" w:rsidRDefault="00846657" w:rsidP="00846657">
            <w:pPr>
              <w:autoSpaceDE w:val="0"/>
              <w:autoSpaceDN w:val="0"/>
              <w:adjustRightInd w:val="0"/>
              <w:spacing w:after="0" w:line="240" w:lineRule="auto"/>
              <w:rPr>
                <w:rFonts w:ascii="Arial" w:hAnsi="Arial" w:cs="Arial"/>
                <w:b/>
                <w:color w:val="000000"/>
                <w:sz w:val="24"/>
                <w:szCs w:val="24"/>
              </w:rPr>
            </w:pPr>
            <w:r w:rsidRPr="005D1144">
              <w:rPr>
                <w:rFonts w:ascii="Arial" w:hAnsi="Arial" w:cs="Arial"/>
                <w:b/>
                <w:bCs/>
                <w:color w:val="000000"/>
                <w:sz w:val="24"/>
                <w:szCs w:val="24"/>
              </w:rPr>
              <w:t xml:space="preserve">2) Data Protection Officer </w:t>
            </w:r>
            <w:r w:rsidRPr="005D1144">
              <w:rPr>
                <w:rFonts w:ascii="Arial" w:hAnsi="Arial" w:cs="Arial"/>
                <w:b/>
                <w:color w:val="000000"/>
                <w:sz w:val="24"/>
                <w:szCs w:val="24"/>
              </w:rPr>
              <w:t xml:space="preserve">contact details </w:t>
            </w:r>
          </w:p>
        </w:tc>
        <w:tc>
          <w:tcPr>
            <w:tcW w:w="5209" w:type="dxa"/>
            <w:tcBorders>
              <w:top w:val="single" w:sz="4" w:space="0" w:color="auto"/>
              <w:left w:val="single" w:sz="4" w:space="0" w:color="auto"/>
              <w:bottom w:val="single" w:sz="4" w:space="0" w:color="auto"/>
              <w:right w:val="single" w:sz="4" w:space="0" w:color="auto"/>
            </w:tcBorders>
          </w:tcPr>
          <w:p w:rsidR="00846657" w:rsidRPr="005D1144" w:rsidRDefault="00140F87" w:rsidP="00846657">
            <w:pPr>
              <w:autoSpaceDE w:val="0"/>
              <w:autoSpaceDN w:val="0"/>
              <w:adjustRightInd w:val="0"/>
              <w:spacing w:after="0" w:line="240" w:lineRule="auto"/>
              <w:rPr>
                <w:rFonts w:ascii="Arial" w:hAnsi="Arial" w:cs="Arial"/>
                <w:color w:val="000000"/>
                <w:sz w:val="24"/>
                <w:szCs w:val="24"/>
              </w:rPr>
            </w:pPr>
            <w:r w:rsidRPr="005D1144">
              <w:rPr>
                <w:rFonts w:ascii="Arial" w:hAnsi="Arial" w:cs="Arial"/>
                <w:sz w:val="24"/>
                <w:szCs w:val="24"/>
              </w:rPr>
              <w:t xml:space="preserve">Jane Hill, Email: </w:t>
            </w:r>
            <w:hyperlink r:id="rId8" w:history="1">
              <w:r w:rsidRPr="005D1144">
                <w:rPr>
                  <w:rFonts w:ascii="Arial" w:hAnsi="Arial" w:cs="Arial"/>
                  <w:color w:val="0000FF" w:themeColor="hyperlink"/>
                  <w:sz w:val="24"/>
                  <w:szCs w:val="24"/>
                  <w:u w:val="single"/>
                </w:rPr>
                <w:t>westpenninelmc@btconnect.com</w:t>
              </w:r>
            </w:hyperlink>
          </w:p>
        </w:tc>
      </w:tr>
      <w:tr w:rsidR="00846657" w:rsidRPr="00846657" w:rsidTr="00846657">
        <w:trPr>
          <w:trHeight w:val="388"/>
        </w:trPr>
        <w:tc>
          <w:tcPr>
            <w:tcW w:w="5209" w:type="dxa"/>
            <w:tcBorders>
              <w:top w:val="single" w:sz="4" w:space="0" w:color="auto"/>
              <w:left w:val="single" w:sz="4" w:space="0" w:color="auto"/>
              <w:bottom w:val="single" w:sz="4" w:space="0" w:color="auto"/>
              <w:right w:val="single" w:sz="4" w:space="0" w:color="auto"/>
            </w:tcBorders>
          </w:tcPr>
          <w:p w:rsidR="00846657" w:rsidRPr="005D1144" w:rsidRDefault="00846657" w:rsidP="00846657">
            <w:pPr>
              <w:autoSpaceDE w:val="0"/>
              <w:autoSpaceDN w:val="0"/>
              <w:adjustRightInd w:val="0"/>
              <w:spacing w:after="0" w:line="240" w:lineRule="auto"/>
              <w:rPr>
                <w:rFonts w:ascii="Arial" w:hAnsi="Arial" w:cs="Arial"/>
                <w:b/>
                <w:color w:val="000000"/>
                <w:sz w:val="24"/>
                <w:szCs w:val="24"/>
              </w:rPr>
            </w:pPr>
            <w:r w:rsidRPr="005D1144">
              <w:rPr>
                <w:rFonts w:ascii="Arial" w:hAnsi="Arial" w:cs="Arial"/>
                <w:b/>
                <w:color w:val="000000"/>
                <w:sz w:val="24"/>
                <w:szCs w:val="24"/>
              </w:rPr>
              <w:t xml:space="preserve">3) </w:t>
            </w:r>
            <w:r w:rsidRPr="005D1144">
              <w:rPr>
                <w:rFonts w:ascii="Arial" w:hAnsi="Arial" w:cs="Arial"/>
                <w:b/>
                <w:bCs/>
                <w:color w:val="000000"/>
                <w:sz w:val="24"/>
                <w:szCs w:val="24"/>
              </w:rPr>
              <w:t xml:space="preserve">Purpose </w:t>
            </w:r>
            <w:r w:rsidRPr="005D1144">
              <w:rPr>
                <w:rFonts w:ascii="Arial" w:hAnsi="Arial" w:cs="Arial"/>
                <w:b/>
                <w:color w:val="000000"/>
                <w:sz w:val="24"/>
                <w:szCs w:val="24"/>
              </w:rPr>
              <w:t xml:space="preserve">of the processing </w:t>
            </w:r>
          </w:p>
        </w:tc>
        <w:tc>
          <w:tcPr>
            <w:tcW w:w="5209" w:type="dxa"/>
            <w:tcBorders>
              <w:top w:val="single" w:sz="4" w:space="0" w:color="auto"/>
              <w:left w:val="single" w:sz="4" w:space="0" w:color="auto"/>
              <w:bottom w:val="single" w:sz="4" w:space="0" w:color="auto"/>
              <w:right w:val="single" w:sz="4" w:space="0" w:color="auto"/>
            </w:tcBorders>
          </w:tcPr>
          <w:p w:rsidR="00846657" w:rsidRPr="005D1144" w:rsidRDefault="00846657" w:rsidP="00846657">
            <w:pPr>
              <w:autoSpaceDE w:val="0"/>
              <w:autoSpaceDN w:val="0"/>
              <w:adjustRightInd w:val="0"/>
              <w:spacing w:after="0" w:line="240" w:lineRule="auto"/>
              <w:rPr>
                <w:rFonts w:ascii="Arial" w:hAnsi="Arial" w:cs="Arial"/>
                <w:color w:val="000000"/>
                <w:sz w:val="24"/>
                <w:szCs w:val="24"/>
              </w:rPr>
            </w:pPr>
            <w:r w:rsidRPr="005D1144">
              <w:rPr>
                <w:rFonts w:ascii="Arial" w:hAnsi="Arial" w:cs="Arial"/>
                <w:color w:val="000000"/>
                <w:sz w:val="24"/>
                <w:szCs w:val="24"/>
              </w:rPr>
              <w:t xml:space="preserve">To enable patients to securely access their GP record online and be able to book appointments, request repeat medication and view their medical information </w:t>
            </w:r>
          </w:p>
        </w:tc>
      </w:tr>
      <w:tr w:rsidR="00846657" w:rsidRPr="00846657" w:rsidTr="00846657">
        <w:trPr>
          <w:trHeight w:val="1818"/>
        </w:trPr>
        <w:tc>
          <w:tcPr>
            <w:tcW w:w="5209" w:type="dxa"/>
            <w:tcBorders>
              <w:top w:val="single" w:sz="4" w:space="0" w:color="auto"/>
              <w:left w:val="single" w:sz="4" w:space="0" w:color="auto"/>
              <w:bottom w:val="single" w:sz="4" w:space="0" w:color="auto"/>
              <w:right w:val="single" w:sz="4" w:space="0" w:color="auto"/>
            </w:tcBorders>
          </w:tcPr>
          <w:p w:rsidR="00846657" w:rsidRPr="005D1144" w:rsidRDefault="00846657" w:rsidP="00846657">
            <w:pPr>
              <w:autoSpaceDE w:val="0"/>
              <w:autoSpaceDN w:val="0"/>
              <w:adjustRightInd w:val="0"/>
              <w:spacing w:after="0" w:line="240" w:lineRule="auto"/>
              <w:rPr>
                <w:rFonts w:ascii="Arial" w:hAnsi="Arial" w:cs="Arial"/>
                <w:b/>
                <w:color w:val="000000"/>
                <w:sz w:val="24"/>
                <w:szCs w:val="24"/>
              </w:rPr>
            </w:pPr>
            <w:r w:rsidRPr="005D1144">
              <w:rPr>
                <w:rFonts w:ascii="Arial" w:hAnsi="Arial" w:cs="Arial"/>
                <w:b/>
                <w:color w:val="000000"/>
                <w:sz w:val="24"/>
                <w:szCs w:val="24"/>
              </w:rPr>
              <w:t xml:space="preserve">4) </w:t>
            </w:r>
            <w:r w:rsidRPr="005D1144">
              <w:rPr>
                <w:rFonts w:ascii="Arial" w:hAnsi="Arial" w:cs="Arial"/>
                <w:b/>
                <w:bCs/>
                <w:color w:val="000000"/>
                <w:sz w:val="24"/>
                <w:szCs w:val="24"/>
              </w:rPr>
              <w:t xml:space="preserve">Lawful basis </w:t>
            </w:r>
            <w:r w:rsidRPr="005D1144">
              <w:rPr>
                <w:rFonts w:ascii="Arial" w:hAnsi="Arial" w:cs="Arial"/>
                <w:b/>
                <w:color w:val="000000"/>
                <w:sz w:val="24"/>
                <w:szCs w:val="24"/>
              </w:rPr>
              <w:t xml:space="preserve">for processing </w:t>
            </w:r>
          </w:p>
        </w:tc>
        <w:tc>
          <w:tcPr>
            <w:tcW w:w="5209" w:type="dxa"/>
            <w:tcBorders>
              <w:top w:val="single" w:sz="4" w:space="0" w:color="auto"/>
              <w:left w:val="single" w:sz="4" w:space="0" w:color="auto"/>
              <w:bottom w:val="single" w:sz="4" w:space="0" w:color="auto"/>
              <w:right w:val="single" w:sz="4" w:space="0" w:color="auto"/>
            </w:tcBorders>
          </w:tcPr>
          <w:p w:rsidR="00846657" w:rsidRPr="005D1144" w:rsidRDefault="00846657" w:rsidP="00846657">
            <w:pPr>
              <w:autoSpaceDE w:val="0"/>
              <w:autoSpaceDN w:val="0"/>
              <w:adjustRightInd w:val="0"/>
              <w:spacing w:after="0" w:line="240" w:lineRule="auto"/>
              <w:rPr>
                <w:rFonts w:ascii="Arial" w:hAnsi="Arial" w:cs="Arial"/>
                <w:color w:val="000000"/>
                <w:sz w:val="24"/>
                <w:szCs w:val="24"/>
              </w:rPr>
            </w:pPr>
            <w:r w:rsidRPr="005D1144">
              <w:rPr>
                <w:rFonts w:ascii="Arial" w:hAnsi="Arial" w:cs="Arial"/>
                <w:color w:val="000000"/>
                <w:sz w:val="24"/>
                <w:szCs w:val="24"/>
              </w:rPr>
              <w:t xml:space="preserve">The following Article 6 and 9 conditions apply: </w:t>
            </w:r>
          </w:p>
          <w:p w:rsidR="00846657" w:rsidRPr="005D1144" w:rsidRDefault="00846657" w:rsidP="00846657">
            <w:pPr>
              <w:autoSpaceDE w:val="0"/>
              <w:autoSpaceDN w:val="0"/>
              <w:adjustRightInd w:val="0"/>
              <w:spacing w:after="0" w:line="240" w:lineRule="auto"/>
              <w:rPr>
                <w:rFonts w:ascii="Arial" w:hAnsi="Arial" w:cs="Arial"/>
                <w:color w:val="000000"/>
                <w:sz w:val="24"/>
                <w:szCs w:val="24"/>
              </w:rPr>
            </w:pPr>
            <w:r w:rsidRPr="005D1144">
              <w:rPr>
                <w:rFonts w:ascii="Arial" w:hAnsi="Arial" w:cs="Arial"/>
                <w:color w:val="000000"/>
                <w:sz w:val="24"/>
                <w:szCs w:val="24"/>
              </w:rPr>
              <w:t>Article 6(1</w:t>
            </w:r>
            <w:proofErr w:type="gramStart"/>
            <w:r w:rsidRPr="005D1144">
              <w:rPr>
                <w:rFonts w:ascii="Arial" w:hAnsi="Arial" w:cs="Arial"/>
                <w:color w:val="000000"/>
                <w:sz w:val="24"/>
                <w:szCs w:val="24"/>
              </w:rPr>
              <w:t>)(</w:t>
            </w:r>
            <w:proofErr w:type="gramEnd"/>
            <w:r w:rsidRPr="005D1144">
              <w:rPr>
                <w:rFonts w:ascii="Arial" w:hAnsi="Arial" w:cs="Arial"/>
                <w:color w:val="000000"/>
                <w:sz w:val="24"/>
                <w:szCs w:val="24"/>
              </w:rPr>
              <w:t xml:space="preserve">e) ‘…necessary for the performance of a task carried out in the public interest or in the exercise of official authority…’. </w:t>
            </w:r>
          </w:p>
          <w:p w:rsidR="00846657" w:rsidRPr="005D1144" w:rsidRDefault="00846657" w:rsidP="00846657">
            <w:pPr>
              <w:autoSpaceDE w:val="0"/>
              <w:autoSpaceDN w:val="0"/>
              <w:adjustRightInd w:val="0"/>
              <w:spacing w:after="0" w:line="240" w:lineRule="auto"/>
              <w:rPr>
                <w:rFonts w:ascii="Arial" w:hAnsi="Arial" w:cs="Arial"/>
                <w:color w:val="000000"/>
                <w:sz w:val="24"/>
                <w:szCs w:val="24"/>
              </w:rPr>
            </w:pPr>
            <w:r w:rsidRPr="005D1144">
              <w:rPr>
                <w:rFonts w:ascii="Arial" w:hAnsi="Arial" w:cs="Arial"/>
                <w:color w:val="000000"/>
                <w:sz w:val="24"/>
                <w:szCs w:val="24"/>
              </w:rPr>
              <w:t xml:space="preserve">Article 9(2)(h)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846657" w:rsidRPr="005D1144" w:rsidRDefault="00846657" w:rsidP="00846657">
            <w:pPr>
              <w:autoSpaceDE w:val="0"/>
              <w:autoSpaceDN w:val="0"/>
              <w:adjustRightInd w:val="0"/>
              <w:spacing w:after="0" w:line="240" w:lineRule="auto"/>
              <w:rPr>
                <w:rFonts w:ascii="Arial" w:hAnsi="Arial" w:cs="Arial"/>
                <w:color w:val="000000"/>
                <w:sz w:val="24"/>
                <w:szCs w:val="24"/>
              </w:rPr>
            </w:pPr>
            <w:r w:rsidRPr="005D1144">
              <w:rPr>
                <w:rFonts w:ascii="Arial" w:hAnsi="Arial" w:cs="Arial"/>
                <w:color w:val="000000"/>
                <w:sz w:val="24"/>
                <w:szCs w:val="24"/>
              </w:rPr>
              <w:t xml:space="preserve">We will consider your rights established under UK case law collectively known as the “Common Law Duty of Confidentiality”* </w:t>
            </w:r>
          </w:p>
        </w:tc>
      </w:tr>
      <w:tr w:rsidR="00846657" w:rsidRPr="00846657" w:rsidTr="00846657">
        <w:trPr>
          <w:trHeight w:val="388"/>
        </w:trPr>
        <w:tc>
          <w:tcPr>
            <w:tcW w:w="5209" w:type="dxa"/>
            <w:tcBorders>
              <w:top w:val="single" w:sz="4" w:space="0" w:color="auto"/>
              <w:left w:val="single" w:sz="4" w:space="0" w:color="auto"/>
              <w:bottom w:val="single" w:sz="4" w:space="0" w:color="auto"/>
              <w:right w:val="single" w:sz="4" w:space="0" w:color="auto"/>
            </w:tcBorders>
          </w:tcPr>
          <w:p w:rsidR="00846657" w:rsidRPr="005D1144" w:rsidRDefault="00846657" w:rsidP="00846657">
            <w:pPr>
              <w:autoSpaceDE w:val="0"/>
              <w:autoSpaceDN w:val="0"/>
              <w:adjustRightInd w:val="0"/>
              <w:spacing w:after="0" w:line="240" w:lineRule="auto"/>
              <w:rPr>
                <w:rFonts w:ascii="Arial" w:hAnsi="Arial" w:cs="Arial"/>
                <w:b/>
                <w:color w:val="000000"/>
                <w:sz w:val="24"/>
                <w:szCs w:val="24"/>
              </w:rPr>
            </w:pPr>
            <w:r w:rsidRPr="005D1144">
              <w:rPr>
                <w:rFonts w:ascii="Arial" w:hAnsi="Arial" w:cs="Arial"/>
                <w:b/>
                <w:color w:val="000000"/>
                <w:sz w:val="24"/>
                <w:szCs w:val="24"/>
              </w:rPr>
              <w:t xml:space="preserve">5) </w:t>
            </w:r>
            <w:r w:rsidRPr="005D1144">
              <w:rPr>
                <w:rFonts w:ascii="Arial" w:hAnsi="Arial" w:cs="Arial"/>
                <w:b/>
                <w:bCs/>
                <w:color w:val="000000"/>
                <w:sz w:val="24"/>
                <w:szCs w:val="24"/>
              </w:rPr>
              <w:t xml:space="preserve">Recipient or categories of recipients </w:t>
            </w:r>
            <w:r w:rsidRPr="005D1144">
              <w:rPr>
                <w:rFonts w:ascii="Arial" w:hAnsi="Arial" w:cs="Arial"/>
                <w:b/>
                <w:color w:val="000000"/>
                <w:sz w:val="24"/>
                <w:szCs w:val="24"/>
              </w:rPr>
              <w:t xml:space="preserve">of the shared data </w:t>
            </w:r>
          </w:p>
        </w:tc>
        <w:tc>
          <w:tcPr>
            <w:tcW w:w="5209" w:type="dxa"/>
            <w:tcBorders>
              <w:top w:val="single" w:sz="4" w:space="0" w:color="auto"/>
              <w:left w:val="single" w:sz="4" w:space="0" w:color="auto"/>
              <w:bottom w:val="single" w:sz="4" w:space="0" w:color="auto"/>
              <w:right w:val="single" w:sz="4" w:space="0" w:color="auto"/>
            </w:tcBorders>
          </w:tcPr>
          <w:p w:rsidR="00846657" w:rsidRPr="005D1144" w:rsidRDefault="00846657" w:rsidP="00846657">
            <w:pPr>
              <w:autoSpaceDE w:val="0"/>
              <w:autoSpaceDN w:val="0"/>
              <w:adjustRightInd w:val="0"/>
              <w:spacing w:after="0" w:line="240" w:lineRule="auto"/>
              <w:rPr>
                <w:rFonts w:ascii="Arial" w:hAnsi="Arial" w:cs="Arial"/>
                <w:color w:val="000000"/>
                <w:sz w:val="24"/>
                <w:szCs w:val="24"/>
              </w:rPr>
            </w:pPr>
            <w:r w:rsidRPr="005D1144">
              <w:rPr>
                <w:rFonts w:ascii="Arial" w:hAnsi="Arial" w:cs="Arial"/>
                <w:color w:val="000000"/>
                <w:sz w:val="24"/>
                <w:szCs w:val="24"/>
              </w:rPr>
              <w:t xml:space="preserve">The data subject (you) </w:t>
            </w:r>
          </w:p>
        </w:tc>
      </w:tr>
      <w:tr w:rsidR="00846657" w:rsidRPr="00846657" w:rsidTr="00846657">
        <w:trPr>
          <w:trHeight w:val="112"/>
        </w:trPr>
        <w:tc>
          <w:tcPr>
            <w:tcW w:w="5209" w:type="dxa"/>
            <w:tcBorders>
              <w:top w:val="single" w:sz="4" w:space="0" w:color="auto"/>
              <w:left w:val="single" w:sz="4" w:space="0" w:color="auto"/>
              <w:bottom w:val="single" w:sz="4" w:space="0" w:color="auto"/>
              <w:right w:val="single" w:sz="4" w:space="0" w:color="auto"/>
            </w:tcBorders>
          </w:tcPr>
          <w:p w:rsidR="00846657" w:rsidRPr="005D1144" w:rsidRDefault="00846657" w:rsidP="00846657">
            <w:pPr>
              <w:autoSpaceDE w:val="0"/>
              <w:autoSpaceDN w:val="0"/>
              <w:adjustRightInd w:val="0"/>
              <w:spacing w:after="0" w:line="240" w:lineRule="auto"/>
              <w:rPr>
                <w:rFonts w:ascii="Arial" w:hAnsi="Arial" w:cs="Arial"/>
                <w:b/>
                <w:color w:val="000000"/>
                <w:sz w:val="24"/>
                <w:szCs w:val="24"/>
              </w:rPr>
            </w:pPr>
            <w:r w:rsidRPr="005D1144">
              <w:rPr>
                <w:rFonts w:ascii="Arial" w:hAnsi="Arial" w:cs="Arial"/>
                <w:b/>
                <w:color w:val="000000"/>
                <w:sz w:val="24"/>
                <w:szCs w:val="24"/>
              </w:rPr>
              <w:t xml:space="preserve">6) </w:t>
            </w:r>
            <w:r w:rsidRPr="005D1144">
              <w:rPr>
                <w:rFonts w:ascii="Arial" w:hAnsi="Arial" w:cs="Arial"/>
                <w:b/>
                <w:bCs/>
                <w:color w:val="000000"/>
                <w:sz w:val="24"/>
                <w:szCs w:val="24"/>
              </w:rPr>
              <w:t xml:space="preserve">Rights to object </w:t>
            </w:r>
          </w:p>
        </w:tc>
        <w:tc>
          <w:tcPr>
            <w:tcW w:w="5209" w:type="dxa"/>
            <w:tcBorders>
              <w:top w:val="single" w:sz="4" w:space="0" w:color="auto"/>
              <w:left w:val="single" w:sz="4" w:space="0" w:color="auto"/>
              <w:bottom w:val="single" w:sz="4" w:space="0" w:color="auto"/>
              <w:right w:val="single" w:sz="4" w:space="0" w:color="auto"/>
            </w:tcBorders>
          </w:tcPr>
          <w:p w:rsidR="00846657" w:rsidRPr="005D1144" w:rsidRDefault="00846657" w:rsidP="00846657">
            <w:pPr>
              <w:autoSpaceDE w:val="0"/>
              <w:autoSpaceDN w:val="0"/>
              <w:adjustRightInd w:val="0"/>
              <w:spacing w:after="0" w:line="240" w:lineRule="auto"/>
              <w:rPr>
                <w:rFonts w:ascii="Arial" w:hAnsi="Arial" w:cs="Arial"/>
                <w:color w:val="000000"/>
                <w:sz w:val="24"/>
                <w:szCs w:val="24"/>
              </w:rPr>
            </w:pPr>
            <w:r w:rsidRPr="005D1144">
              <w:rPr>
                <w:rFonts w:ascii="Arial" w:hAnsi="Arial" w:cs="Arial"/>
                <w:color w:val="000000"/>
                <w:sz w:val="24"/>
                <w:szCs w:val="24"/>
              </w:rPr>
              <w:t xml:space="preserve">Article 6(1)(e) gives the data subject the right to object </w:t>
            </w:r>
          </w:p>
        </w:tc>
      </w:tr>
      <w:tr w:rsidR="00846657" w:rsidRPr="00846657" w:rsidTr="00846657">
        <w:trPr>
          <w:trHeight w:val="250"/>
        </w:trPr>
        <w:tc>
          <w:tcPr>
            <w:tcW w:w="5209" w:type="dxa"/>
            <w:tcBorders>
              <w:top w:val="single" w:sz="4" w:space="0" w:color="auto"/>
              <w:left w:val="single" w:sz="4" w:space="0" w:color="auto"/>
              <w:bottom w:val="single" w:sz="4" w:space="0" w:color="auto"/>
              <w:right w:val="single" w:sz="4" w:space="0" w:color="auto"/>
            </w:tcBorders>
          </w:tcPr>
          <w:p w:rsidR="00846657" w:rsidRPr="005D1144" w:rsidRDefault="00846657" w:rsidP="00846657">
            <w:pPr>
              <w:autoSpaceDE w:val="0"/>
              <w:autoSpaceDN w:val="0"/>
              <w:adjustRightInd w:val="0"/>
              <w:spacing w:after="0" w:line="240" w:lineRule="auto"/>
              <w:rPr>
                <w:rFonts w:ascii="Arial" w:hAnsi="Arial" w:cs="Arial"/>
                <w:b/>
                <w:color w:val="000000"/>
                <w:sz w:val="24"/>
                <w:szCs w:val="24"/>
              </w:rPr>
            </w:pPr>
            <w:r w:rsidRPr="005D1144">
              <w:rPr>
                <w:rFonts w:ascii="Arial" w:hAnsi="Arial" w:cs="Arial"/>
                <w:b/>
                <w:color w:val="000000"/>
                <w:sz w:val="24"/>
                <w:szCs w:val="24"/>
              </w:rPr>
              <w:t xml:space="preserve">7) </w:t>
            </w:r>
            <w:r w:rsidRPr="005D1144">
              <w:rPr>
                <w:rFonts w:ascii="Arial" w:hAnsi="Arial" w:cs="Arial"/>
                <w:b/>
                <w:bCs/>
                <w:color w:val="000000"/>
                <w:sz w:val="24"/>
                <w:szCs w:val="24"/>
              </w:rPr>
              <w:t xml:space="preserve">Right to access and correct </w:t>
            </w:r>
          </w:p>
        </w:tc>
        <w:tc>
          <w:tcPr>
            <w:tcW w:w="5209" w:type="dxa"/>
            <w:tcBorders>
              <w:top w:val="single" w:sz="4" w:space="0" w:color="auto"/>
              <w:left w:val="single" w:sz="4" w:space="0" w:color="auto"/>
              <w:bottom w:val="single" w:sz="4" w:space="0" w:color="auto"/>
              <w:right w:val="single" w:sz="4" w:space="0" w:color="auto"/>
            </w:tcBorders>
          </w:tcPr>
          <w:p w:rsidR="00846657" w:rsidRPr="005D1144" w:rsidRDefault="00846657" w:rsidP="00846657">
            <w:pPr>
              <w:autoSpaceDE w:val="0"/>
              <w:autoSpaceDN w:val="0"/>
              <w:adjustRightInd w:val="0"/>
              <w:spacing w:after="0" w:line="240" w:lineRule="auto"/>
              <w:rPr>
                <w:rFonts w:ascii="Arial" w:hAnsi="Arial" w:cs="Arial"/>
                <w:color w:val="000000"/>
                <w:sz w:val="24"/>
                <w:szCs w:val="24"/>
              </w:rPr>
            </w:pPr>
            <w:r w:rsidRPr="005D1144">
              <w:rPr>
                <w:rFonts w:ascii="Arial" w:hAnsi="Arial" w:cs="Arial"/>
                <w:color w:val="000000"/>
                <w:sz w:val="24"/>
                <w:szCs w:val="24"/>
              </w:rPr>
              <w:t xml:space="preserve">You have the right to access any identifiable data that is being shared and have any inaccuracies corrected. </w:t>
            </w:r>
          </w:p>
        </w:tc>
      </w:tr>
      <w:tr w:rsidR="00846657" w:rsidRPr="00846657" w:rsidTr="00846657">
        <w:trPr>
          <w:trHeight w:val="112"/>
        </w:trPr>
        <w:tc>
          <w:tcPr>
            <w:tcW w:w="5209" w:type="dxa"/>
            <w:tcBorders>
              <w:top w:val="single" w:sz="4" w:space="0" w:color="auto"/>
              <w:left w:val="single" w:sz="4" w:space="0" w:color="auto"/>
              <w:bottom w:val="single" w:sz="4" w:space="0" w:color="auto"/>
              <w:right w:val="single" w:sz="4" w:space="0" w:color="auto"/>
            </w:tcBorders>
          </w:tcPr>
          <w:p w:rsidR="00846657" w:rsidRPr="005D1144" w:rsidRDefault="00846657" w:rsidP="00846657">
            <w:pPr>
              <w:autoSpaceDE w:val="0"/>
              <w:autoSpaceDN w:val="0"/>
              <w:adjustRightInd w:val="0"/>
              <w:spacing w:after="0" w:line="240" w:lineRule="auto"/>
              <w:rPr>
                <w:rFonts w:ascii="Arial" w:hAnsi="Arial" w:cs="Arial"/>
                <w:b/>
                <w:color w:val="000000"/>
                <w:sz w:val="24"/>
                <w:szCs w:val="24"/>
              </w:rPr>
            </w:pPr>
            <w:r w:rsidRPr="005D1144">
              <w:rPr>
                <w:rFonts w:ascii="Arial" w:hAnsi="Arial" w:cs="Arial"/>
                <w:b/>
                <w:color w:val="000000"/>
                <w:sz w:val="24"/>
                <w:szCs w:val="24"/>
              </w:rPr>
              <w:t xml:space="preserve">8) Retention period </w:t>
            </w:r>
          </w:p>
        </w:tc>
        <w:tc>
          <w:tcPr>
            <w:tcW w:w="5209" w:type="dxa"/>
            <w:tcBorders>
              <w:top w:val="single" w:sz="4" w:space="0" w:color="auto"/>
              <w:left w:val="single" w:sz="4" w:space="0" w:color="auto"/>
              <w:bottom w:val="single" w:sz="4" w:space="0" w:color="auto"/>
              <w:right w:val="single" w:sz="4" w:space="0" w:color="auto"/>
            </w:tcBorders>
          </w:tcPr>
          <w:p w:rsidR="00846657" w:rsidRPr="005D1144" w:rsidRDefault="00846657" w:rsidP="00846657">
            <w:pPr>
              <w:autoSpaceDE w:val="0"/>
              <w:autoSpaceDN w:val="0"/>
              <w:adjustRightInd w:val="0"/>
              <w:spacing w:after="0" w:line="240" w:lineRule="auto"/>
              <w:rPr>
                <w:rFonts w:ascii="Arial" w:hAnsi="Arial" w:cs="Arial"/>
                <w:color w:val="000000"/>
                <w:sz w:val="24"/>
                <w:szCs w:val="24"/>
              </w:rPr>
            </w:pPr>
            <w:r w:rsidRPr="005D1144">
              <w:rPr>
                <w:rFonts w:ascii="Arial" w:hAnsi="Arial" w:cs="Arial"/>
                <w:color w:val="000000"/>
                <w:sz w:val="24"/>
                <w:szCs w:val="24"/>
              </w:rPr>
              <w:t xml:space="preserve">Not applicable </w:t>
            </w:r>
          </w:p>
        </w:tc>
      </w:tr>
      <w:tr w:rsidR="00846657" w:rsidRPr="00846657" w:rsidTr="00846657">
        <w:trPr>
          <w:trHeight w:val="669"/>
        </w:trPr>
        <w:tc>
          <w:tcPr>
            <w:tcW w:w="5209" w:type="dxa"/>
            <w:tcBorders>
              <w:top w:val="single" w:sz="4" w:space="0" w:color="auto"/>
              <w:left w:val="single" w:sz="4" w:space="0" w:color="auto"/>
              <w:bottom w:val="single" w:sz="4" w:space="0" w:color="auto"/>
              <w:right w:val="single" w:sz="4" w:space="0" w:color="auto"/>
            </w:tcBorders>
          </w:tcPr>
          <w:p w:rsidR="00846657" w:rsidRPr="005D1144" w:rsidRDefault="00846657" w:rsidP="00846657">
            <w:pPr>
              <w:autoSpaceDE w:val="0"/>
              <w:autoSpaceDN w:val="0"/>
              <w:adjustRightInd w:val="0"/>
              <w:spacing w:after="0" w:line="240" w:lineRule="auto"/>
              <w:rPr>
                <w:rFonts w:ascii="Arial" w:hAnsi="Arial" w:cs="Arial"/>
                <w:b/>
                <w:color w:val="000000"/>
                <w:sz w:val="24"/>
                <w:szCs w:val="24"/>
              </w:rPr>
            </w:pPr>
            <w:r w:rsidRPr="005D1144">
              <w:rPr>
                <w:rFonts w:ascii="Arial" w:hAnsi="Arial" w:cs="Arial"/>
                <w:b/>
                <w:color w:val="000000"/>
                <w:sz w:val="24"/>
                <w:szCs w:val="24"/>
              </w:rPr>
              <w:t xml:space="preserve">9) </w:t>
            </w:r>
            <w:r w:rsidRPr="005D1144">
              <w:rPr>
                <w:rFonts w:ascii="Arial" w:hAnsi="Arial" w:cs="Arial"/>
                <w:b/>
                <w:bCs/>
                <w:color w:val="000000"/>
                <w:sz w:val="24"/>
                <w:szCs w:val="24"/>
              </w:rPr>
              <w:t>Right to Complain</w:t>
            </w:r>
            <w:r w:rsidRPr="005D1144">
              <w:rPr>
                <w:rFonts w:ascii="Arial" w:hAnsi="Arial" w:cs="Arial"/>
                <w:b/>
                <w:color w:val="000000"/>
                <w:sz w:val="24"/>
                <w:szCs w:val="24"/>
              </w:rPr>
              <w:t xml:space="preserve">. </w:t>
            </w:r>
          </w:p>
        </w:tc>
        <w:tc>
          <w:tcPr>
            <w:tcW w:w="5209" w:type="dxa"/>
            <w:tcBorders>
              <w:top w:val="single" w:sz="4" w:space="0" w:color="auto"/>
              <w:left w:val="single" w:sz="4" w:space="0" w:color="auto"/>
              <w:bottom w:val="single" w:sz="4" w:space="0" w:color="auto"/>
              <w:right w:val="single" w:sz="4" w:space="0" w:color="auto"/>
            </w:tcBorders>
          </w:tcPr>
          <w:p w:rsidR="00846657" w:rsidRPr="005D1144" w:rsidRDefault="00846657" w:rsidP="00846657">
            <w:pPr>
              <w:autoSpaceDE w:val="0"/>
              <w:autoSpaceDN w:val="0"/>
              <w:adjustRightInd w:val="0"/>
              <w:spacing w:after="0" w:line="240" w:lineRule="auto"/>
              <w:rPr>
                <w:rFonts w:ascii="Arial" w:hAnsi="Arial" w:cs="Arial"/>
                <w:color w:val="000000"/>
                <w:sz w:val="24"/>
                <w:szCs w:val="24"/>
              </w:rPr>
            </w:pPr>
            <w:r w:rsidRPr="005D1144">
              <w:rPr>
                <w:rFonts w:ascii="Arial" w:hAnsi="Arial" w:cs="Arial"/>
                <w:color w:val="000000"/>
                <w:sz w:val="24"/>
                <w:szCs w:val="24"/>
              </w:rPr>
              <w:t xml:space="preserve">You have the right to complain to the Information Commissioner’s Office, you can use this link </w:t>
            </w:r>
            <w:hyperlink r:id="rId9" w:history="1">
              <w:r w:rsidR="005D1144" w:rsidRPr="005D1144">
                <w:rPr>
                  <w:rStyle w:val="Hyperlink"/>
                  <w:rFonts w:ascii="Arial" w:hAnsi="Arial" w:cs="Arial"/>
                  <w:sz w:val="24"/>
                  <w:szCs w:val="24"/>
                </w:rPr>
                <w:t>https://ico.org.uk/global/contact-us/</w:t>
              </w:r>
            </w:hyperlink>
            <w:r w:rsidR="005D1144" w:rsidRPr="005D1144">
              <w:rPr>
                <w:rFonts w:ascii="Arial" w:hAnsi="Arial" w:cs="Arial"/>
                <w:color w:val="000000"/>
                <w:sz w:val="24"/>
                <w:szCs w:val="24"/>
              </w:rPr>
              <w:t xml:space="preserve"> </w:t>
            </w:r>
            <w:r w:rsidRPr="005D1144">
              <w:rPr>
                <w:rFonts w:ascii="Arial" w:hAnsi="Arial" w:cs="Arial"/>
                <w:color w:val="000000"/>
                <w:sz w:val="24"/>
                <w:szCs w:val="24"/>
              </w:rPr>
              <w:t xml:space="preserve"> </w:t>
            </w:r>
          </w:p>
          <w:p w:rsidR="00846657" w:rsidRPr="005D1144" w:rsidRDefault="00846657" w:rsidP="00846657">
            <w:pPr>
              <w:autoSpaceDE w:val="0"/>
              <w:autoSpaceDN w:val="0"/>
              <w:adjustRightInd w:val="0"/>
              <w:spacing w:after="0" w:line="240" w:lineRule="auto"/>
              <w:rPr>
                <w:rFonts w:ascii="Arial" w:hAnsi="Arial" w:cs="Arial"/>
                <w:color w:val="000000"/>
                <w:sz w:val="24"/>
                <w:szCs w:val="24"/>
              </w:rPr>
            </w:pPr>
            <w:r w:rsidRPr="005D1144">
              <w:rPr>
                <w:rFonts w:ascii="Arial" w:hAnsi="Arial" w:cs="Arial"/>
                <w:color w:val="000000"/>
                <w:sz w:val="24"/>
                <w:szCs w:val="24"/>
              </w:rPr>
              <w:t xml:space="preserve">or calling their helpline Tel: 0303 123 1113 (local rate) or 01625 545 745 (national rate) </w:t>
            </w:r>
          </w:p>
        </w:tc>
      </w:tr>
    </w:tbl>
    <w:p w:rsidR="00C25CE9" w:rsidRPr="00846657" w:rsidRDefault="00C25CE9" w:rsidP="00846657"/>
    <w:sectPr w:rsidR="00C25CE9" w:rsidRPr="0084665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53E" w:rsidRDefault="00C6053E" w:rsidP="00C6053E">
      <w:pPr>
        <w:spacing w:after="0" w:line="240" w:lineRule="auto"/>
      </w:pPr>
      <w:r>
        <w:separator/>
      </w:r>
    </w:p>
  </w:endnote>
  <w:endnote w:type="continuationSeparator" w:id="0">
    <w:p w:rsidR="00C6053E" w:rsidRDefault="00C6053E" w:rsidP="00C60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095" w:rsidRDefault="00DD1095" w:rsidP="00DD1095">
    <w:pPr>
      <w:pStyle w:val="Header"/>
      <w:jc w:val="center"/>
      <w:rPr>
        <w:rFonts w:ascii="Trebuchet MS" w:hAnsi="Trebuchet MS"/>
        <w:color w:val="31849B" w:themeColor="accent5"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53E" w:rsidRDefault="00C6053E" w:rsidP="00C6053E">
      <w:pPr>
        <w:spacing w:after="0" w:line="240" w:lineRule="auto"/>
      </w:pPr>
      <w:r>
        <w:separator/>
      </w:r>
    </w:p>
  </w:footnote>
  <w:footnote w:type="continuationSeparator" w:id="0">
    <w:p w:rsidR="00C6053E" w:rsidRDefault="00C6053E" w:rsidP="00C605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095" w:rsidRDefault="005D1144" w:rsidP="00DD1095">
    <w:pPr>
      <w:pStyle w:val="Header"/>
      <w:jc w:val="center"/>
      <w:rPr>
        <w:rFonts w:ascii="Trebuchet MS" w:hAnsi="Trebuchet MS"/>
        <w:b/>
        <w:sz w:val="18"/>
      </w:rPr>
    </w:pPr>
    <w:r>
      <w:rPr>
        <w:noProof/>
        <w:lang w:eastAsia="en-GB"/>
      </w:rPr>
      <w:drawing>
        <wp:inline distT="0" distB="0" distL="0" distR="0" wp14:anchorId="09D8A6A5" wp14:editId="577DB6EC">
          <wp:extent cx="1058701" cy="787652"/>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180" cy="788008"/>
                  </a:xfrm>
                  <a:prstGeom prst="rect">
                    <a:avLst/>
                  </a:prstGeom>
                  <a:noFill/>
                  <a:ln>
                    <a:noFill/>
                  </a:ln>
                </pic:spPr>
              </pic:pic>
            </a:graphicData>
          </a:graphic>
        </wp:inline>
      </w:drawing>
    </w:r>
  </w:p>
  <w:p w:rsidR="005D1144" w:rsidRDefault="005D1144" w:rsidP="00DD1095">
    <w:pPr>
      <w:pStyle w:val="Header"/>
      <w:jc w:val="center"/>
      <w:rPr>
        <w:rFonts w:ascii="Trebuchet MS" w:hAnsi="Trebuchet MS"/>
        <w:b/>
        <w:sz w:val="18"/>
      </w:rPr>
    </w:pPr>
  </w:p>
  <w:p w:rsidR="005D1144" w:rsidRPr="005D1144" w:rsidRDefault="005D1144" w:rsidP="00DD1095">
    <w:pPr>
      <w:pStyle w:val="Header"/>
      <w:jc w:val="center"/>
      <w:rPr>
        <w:rFonts w:ascii="Trebuchet MS" w:hAnsi="Trebuchet MS"/>
        <w:b/>
        <w:sz w:val="18"/>
      </w:rPr>
    </w:pPr>
  </w:p>
  <w:p w:rsidR="00DD1095" w:rsidRPr="005D1144" w:rsidRDefault="00EB1B13" w:rsidP="005D1144">
    <w:pPr>
      <w:pStyle w:val="Header"/>
      <w:jc w:val="center"/>
      <w:rPr>
        <w:rFonts w:ascii="Arial" w:hAnsi="Arial" w:cs="Arial"/>
        <w:b/>
        <w:sz w:val="28"/>
        <w:szCs w:val="28"/>
      </w:rPr>
    </w:pPr>
    <w:r w:rsidRPr="005D1144">
      <w:rPr>
        <w:rFonts w:ascii="Arial" w:hAnsi="Arial" w:cs="Arial"/>
        <w:b/>
        <w:sz w:val="28"/>
        <w:szCs w:val="28"/>
      </w:rPr>
      <w:t xml:space="preserve">Privacy Notice </w:t>
    </w:r>
    <w:r w:rsidR="00987E9F" w:rsidRPr="005D1144">
      <w:rPr>
        <w:rFonts w:ascii="Arial" w:hAnsi="Arial" w:cs="Arial"/>
        <w:b/>
        <w:sz w:val="28"/>
        <w:szCs w:val="28"/>
      </w:rPr>
      <w:t>–</w:t>
    </w:r>
    <w:r w:rsidR="005D1144" w:rsidRPr="005D1144">
      <w:rPr>
        <w:rFonts w:ascii="Arial" w:hAnsi="Arial" w:cs="Arial"/>
        <w:b/>
        <w:sz w:val="28"/>
        <w:szCs w:val="28"/>
      </w:rPr>
      <w:t xml:space="preserve"> </w:t>
    </w:r>
    <w:r w:rsidR="00846657" w:rsidRPr="005D1144">
      <w:rPr>
        <w:rFonts w:ascii="Arial" w:hAnsi="Arial" w:cs="Arial"/>
        <w:b/>
        <w:sz w:val="28"/>
        <w:szCs w:val="28"/>
      </w:rPr>
      <w:t>Patient Online Access</w:t>
    </w:r>
  </w:p>
  <w:p w:rsidR="00C6053E" w:rsidRDefault="00C6053E">
    <w:pPr>
      <w:pStyle w:val="Header"/>
    </w:pPr>
  </w:p>
  <w:p w:rsidR="00C6053E" w:rsidRDefault="00C6053E">
    <w:pPr>
      <w:pStyle w:val="Header"/>
    </w:pPr>
    <w:r>
      <w:rPr>
        <w:noProof/>
        <w:lang w:eastAsia="en-GB"/>
      </w:rPr>
      <mc:AlternateContent>
        <mc:Choice Requires="wps">
          <w:drawing>
            <wp:anchor distT="0" distB="0" distL="114300" distR="114300" simplePos="0" relativeHeight="251661312" behindDoc="0" locked="0" layoutInCell="1" allowOverlap="1" wp14:anchorId="1F682757" wp14:editId="79B9FACF">
              <wp:simplePos x="0" y="0"/>
              <wp:positionH relativeFrom="column">
                <wp:posOffset>-748145</wp:posOffset>
              </wp:positionH>
              <wp:positionV relativeFrom="paragraph">
                <wp:posOffset>356755</wp:posOffset>
              </wp:positionV>
              <wp:extent cx="7156623"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7156623"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8.9pt,28.1pt" to="504.6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" strokecolor="white [3212]"/>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40D94"/>
    <w:multiLevelType w:val="hybridMultilevel"/>
    <w:tmpl w:val="CBE6EB38"/>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53E"/>
    <w:rsid w:val="000347F9"/>
    <w:rsid w:val="00041A7B"/>
    <w:rsid w:val="000F351D"/>
    <w:rsid w:val="000F4BA5"/>
    <w:rsid w:val="00100E91"/>
    <w:rsid w:val="00140F87"/>
    <w:rsid w:val="0036676F"/>
    <w:rsid w:val="003D6587"/>
    <w:rsid w:val="00420B82"/>
    <w:rsid w:val="00582594"/>
    <w:rsid w:val="005C7F72"/>
    <w:rsid w:val="005D1144"/>
    <w:rsid w:val="00630E6F"/>
    <w:rsid w:val="00833555"/>
    <w:rsid w:val="00846657"/>
    <w:rsid w:val="008547E7"/>
    <w:rsid w:val="008941EF"/>
    <w:rsid w:val="00987E9F"/>
    <w:rsid w:val="009C12F4"/>
    <w:rsid w:val="009F525E"/>
    <w:rsid w:val="00A424B7"/>
    <w:rsid w:val="00A863DB"/>
    <w:rsid w:val="00C25CE9"/>
    <w:rsid w:val="00C6053E"/>
    <w:rsid w:val="00C81216"/>
    <w:rsid w:val="00C85CC0"/>
    <w:rsid w:val="00C96DE6"/>
    <w:rsid w:val="00CA64B4"/>
    <w:rsid w:val="00DD1095"/>
    <w:rsid w:val="00DE41A5"/>
    <w:rsid w:val="00E5634F"/>
    <w:rsid w:val="00EA540E"/>
    <w:rsid w:val="00EB1B13"/>
    <w:rsid w:val="00FD2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5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53E"/>
  </w:style>
  <w:style w:type="paragraph" w:styleId="Footer">
    <w:name w:val="footer"/>
    <w:basedOn w:val="Normal"/>
    <w:link w:val="FooterChar"/>
    <w:uiPriority w:val="99"/>
    <w:unhideWhenUsed/>
    <w:rsid w:val="00C605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53E"/>
  </w:style>
  <w:style w:type="paragraph" w:styleId="BalloonText">
    <w:name w:val="Balloon Text"/>
    <w:basedOn w:val="Normal"/>
    <w:link w:val="BalloonTextChar"/>
    <w:uiPriority w:val="99"/>
    <w:semiHidden/>
    <w:unhideWhenUsed/>
    <w:rsid w:val="00C60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53E"/>
    <w:rPr>
      <w:rFonts w:ascii="Tahoma" w:hAnsi="Tahoma" w:cs="Tahoma"/>
      <w:sz w:val="16"/>
      <w:szCs w:val="16"/>
    </w:rPr>
  </w:style>
  <w:style w:type="character" w:styleId="Hyperlink">
    <w:name w:val="Hyperlink"/>
    <w:basedOn w:val="DefaultParagraphFont"/>
    <w:uiPriority w:val="99"/>
    <w:unhideWhenUsed/>
    <w:rsid w:val="00C6053E"/>
    <w:rPr>
      <w:color w:val="0000FF" w:themeColor="hyperlink"/>
      <w:u w:val="single"/>
    </w:rPr>
  </w:style>
  <w:style w:type="table" w:styleId="TableGrid">
    <w:name w:val="Table Grid"/>
    <w:basedOn w:val="TableNormal"/>
    <w:uiPriority w:val="59"/>
    <w:rsid w:val="00034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7E9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87E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5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53E"/>
  </w:style>
  <w:style w:type="paragraph" w:styleId="Footer">
    <w:name w:val="footer"/>
    <w:basedOn w:val="Normal"/>
    <w:link w:val="FooterChar"/>
    <w:uiPriority w:val="99"/>
    <w:unhideWhenUsed/>
    <w:rsid w:val="00C605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53E"/>
  </w:style>
  <w:style w:type="paragraph" w:styleId="BalloonText">
    <w:name w:val="Balloon Text"/>
    <w:basedOn w:val="Normal"/>
    <w:link w:val="BalloonTextChar"/>
    <w:uiPriority w:val="99"/>
    <w:semiHidden/>
    <w:unhideWhenUsed/>
    <w:rsid w:val="00C60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53E"/>
    <w:rPr>
      <w:rFonts w:ascii="Tahoma" w:hAnsi="Tahoma" w:cs="Tahoma"/>
      <w:sz w:val="16"/>
      <w:szCs w:val="16"/>
    </w:rPr>
  </w:style>
  <w:style w:type="character" w:styleId="Hyperlink">
    <w:name w:val="Hyperlink"/>
    <w:basedOn w:val="DefaultParagraphFont"/>
    <w:uiPriority w:val="99"/>
    <w:unhideWhenUsed/>
    <w:rsid w:val="00C6053E"/>
    <w:rPr>
      <w:color w:val="0000FF" w:themeColor="hyperlink"/>
      <w:u w:val="single"/>
    </w:rPr>
  </w:style>
  <w:style w:type="table" w:styleId="TableGrid">
    <w:name w:val="Table Grid"/>
    <w:basedOn w:val="TableNormal"/>
    <w:uiPriority w:val="59"/>
    <w:rsid w:val="00034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7E9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87E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stpenninelmc@btconnect.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global/contact-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Lambgates Health Centre</vt:lpstr>
    </vt:vector>
  </TitlesOfParts>
  <Company>GMCSU</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Lambgates Health Centre</dc:title>
  <dc:creator>Natalie Firth</dc:creator>
  <cp:lastModifiedBy>Bowler Alison (C81081)</cp:lastModifiedBy>
  <cp:revision>3</cp:revision>
  <cp:lastPrinted>2019-08-30T13:00:00Z</cp:lastPrinted>
  <dcterms:created xsi:type="dcterms:W3CDTF">2019-08-30T12:38:00Z</dcterms:created>
  <dcterms:modified xsi:type="dcterms:W3CDTF">2019-08-30T13:00:00Z</dcterms:modified>
</cp:coreProperties>
</file>